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3C31" w:rsidRPr="00523C31" w:rsidRDefault="006A5FEC" w:rsidP="00523C31">
      <w:pPr>
        <w:spacing w:after="0" w:line="240" w:lineRule="auto"/>
        <w:rPr>
          <w:rFonts w:ascii="Times New Roman" w:eastAsia="Times New Roman" w:hAnsi="Times New Roman" w:cs="Times New Roman"/>
          <w:sz w:val="24"/>
          <w:szCs w:val="24"/>
          <w:lang w:eastAsia="sv-SE"/>
        </w:rPr>
      </w:pPr>
      <w:bookmarkStart w:id="0" w:name="_GoBack"/>
      <w:bookmarkEnd w:id="0"/>
      <w:r>
        <w:rPr>
          <w:rFonts w:ascii="Arial" w:eastAsia="Times New Roman" w:hAnsi="Arial" w:cs="Arial"/>
          <w:b/>
          <w:bCs/>
          <w:color w:val="000000"/>
          <w:sz w:val="32"/>
          <w:szCs w:val="32"/>
          <w:lang w:eastAsia="sv-SE"/>
        </w:rPr>
        <w:t>2024-2025</w:t>
      </w:r>
    </w:p>
    <w:p w:rsidR="00523C31" w:rsidRDefault="00523C31" w:rsidP="00523C31">
      <w:pPr>
        <w:spacing w:after="0" w:line="240" w:lineRule="auto"/>
        <w:rPr>
          <w:rFonts w:ascii="Arial" w:eastAsia="Times New Roman" w:hAnsi="Arial" w:cs="Arial"/>
          <w:b/>
          <w:bCs/>
          <w:color w:val="000000"/>
          <w:sz w:val="32"/>
          <w:szCs w:val="32"/>
          <w:lang w:eastAsia="sv-SE"/>
        </w:rPr>
      </w:pPr>
      <w:r w:rsidRPr="00523C31">
        <w:rPr>
          <w:rFonts w:ascii="Arial" w:eastAsia="Times New Roman" w:hAnsi="Arial" w:cs="Arial"/>
          <w:b/>
          <w:bCs/>
          <w:color w:val="000000"/>
          <w:sz w:val="32"/>
          <w:szCs w:val="32"/>
          <w:lang w:eastAsia="sv-SE"/>
        </w:rPr>
        <w:t xml:space="preserve">Studeranderättslig standard vid </w:t>
      </w:r>
      <w:proofErr w:type="spellStart"/>
      <w:r w:rsidRPr="00523C31">
        <w:rPr>
          <w:rFonts w:ascii="Arial" w:eastAsia="Times New Roman" w:hAnsi="Arial" w:cs="Arial"/>
          <w:b/>
          <w:bCs/>
          <w:color w:val="000000"/>
          <w:sz w:val="32"/>
          <w:szCs w:val="32"/>
          <w:lang w:eastAsia="sv-SE"/>
        </w:rPr>
        <w:t>Marieborgs</w:t>
      </w:r>
      <w:proofErr w:type="spellEnd"/>
      <w:r w:rsidRPr="00523C31">
        <w:rPr>
          <w:rFonts w:ascii="Arial" w:eastAsia="Times New Roman" w:hAnsi="Arial" w:cs="Arial"/>
          <w:b/>
          <w:bCs/>
          <w:color w:val="000000"/>
          <w:sz w:val="32"/>
          <w:szCs w:val="32"/>
          <w:lang w:eastAsia="sv-SE"/>
        </w:rPr>
        <w:t xml:space="preserve"> folkhögskola</w:t>
      </w:r>
    </w:p>
    <w:p w:rsidR="002101CE" w:rsidRPr="00523C31" w:rsidRDefault="006A5FEC" w:rsidP="00523C31">
      <w:pPr>
        <w:spacing w:after="0" w:line="240" w:lineRule="auto"/>
        <w:rPr>
          <w:rFonts w:ascii="Times New Roman" w:eastAsia="Times New Roman" w:hAnsi="Times New Roman" w:cs="Times New Roman"/>
          <w:sz w:val="24"/>
          <w:szCs w:val="24"/>
          <w:lang w:eastAsia="sv-SE"/>
        </w:rPr>
      </w:pPr>
      <w:r>
        <w:rPr>
          <w:rFonts w:ascii="Arial" w:eastAsia="Times New Roman" w:hAnsi="Arial" w:cs="Arial"/>
          <w:b/>
          <w:bCs/>
          <w:color w:val="000000"/>
          <w:sz w:val="32"/>
          <w:szCs w:val="32"/>
          <w:lang w:eastAsia="sv-SE"/>
        </w:rPr>
        <w:t>Antagen av styrelsen 2023-12-13</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proofErr w:type="spellStart"/>
      <w:r w:rsidRPr="00523C31">
        <w:rPr>
          <w:rFonts w:ascii="Arial" w:eastAsia="Times New Roman" w:hAnsi="Arial" w:cs="Arial"/>
          <w:color w:val="000000"/>
          <w:lang w:eastAsia="sv-SE"/>
        </w:rPr>
        <w:t>Marieborgs</w:t>
      </w:r>
      <w:proofErr w:type="spellEnd"/>
      <w:r w:rsidRPr="00523C31">
        <w:rPr>
          <w:rFonts w:ascii="Arial" w:eastAsia="Times New Roman" w:hAnsi="Arial" w:cs="Arial"/>
          <w:color w:val="000000"/>
          <w:lang w:eastAsia="sv-SE"/>
        </w:rPr>
        <w:t xml:space="preserve"> folkhögskola är ansluten till Folkhögskolornas studeranderättsliga råd (FSR).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Rådet har till uppgift att stärka de studerandes rättsliga ställning. Studerande vid folkhögskolor kan vända sig till FSR i tvister om frågor som omfattas av </w:t>
      </w:r>
      <w:proofErr w:type="spellStart"/>
      <w:r w:rsidRPr="00523C31">
        <w:rPr>
          <w:rFonts w:ascii="Arial" w:eastAsia="Times New Roman" w:hAnsi="Arial" w:cs="Arial"/>
          <w:color w:val="000000"/>
          <w:lang w:eastAsia="sv-SE"/>
        </w:rPr>
        <w:t>FSR:s</w:t>
      </w:r>
      <w:proofErr w:type="spellEnd"/>
      <w:r w:rsidRPr="00523C31">
        <w:rPr>
          <w:rFonts w:ascii="Arial" w:eastAsia="Times New Roman" w:hAnsi="Arial" w:cs="Arial"/>
          <w:color w:val="000000"/>
          <w:lang w:eastAsia="sv-SE"/>
        </w:rPr>
        <w:t xml:space="preserve"> uppdrag:</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Det är folkhögskolornas styrelser som är ytterst ansvariga för verksamheten på skolan. När FSR tar sig an ett ärende prövas hanteringen av det mot folkhögskolans egna uppställda regler och villkor. Folkhögskolans beslut gällande utfärdade studieomdömen eller behörighetsgivning kan inte prövas av FSR.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Skolans studeranderättsliga standard är de dokument där studerande, personal och styrelse finner studerandes rättigheter och skyldigheter beskrivna, samt den informationsskyldighet som gäller för folkhögskolan i dessa frågor.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Studerande är den som är antagen till en lång kurs på folkhögskola (15 dagar eller längre). En kurs är en utbildning som rapporteras som folkhögskolekurs till Folkbildningsrådet.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b/>
          <w:bCs/>
          <w:color w:val="000000"/>
          <w:lang w:eastAsia="sv-SE"/>
        </w:rPr>
        <w:t>Innehållsförteckning</w:t>
      </w:r>
    </w:p>
    <w:p w:rsidR="00523C31" w:rsidRPr="00523C31" w:rsidRDefault="00C20727" w:rsidP="00523C31">
      <w:pPr>
        <w:spacing w:before="80" w:after="0" w:line="240" w:lineRule="auto"/>
        <w:rPr>
          <w:rFonts w:ascii="Times New Roman" w:eastAsia="Times New Roman" w:hAnsi="Times New Roman" w:cs="Times New Roman"/>
          <w:sz w:val="24"/>
          <w:szCs w:val="24"/>
          <w:lang w:eastAsia="sv-SE"/>
        </w:rPr>
      </w:pPr>
      <w:hyperlink r:id="rId5" w:anchor="heading=h.h7n3cl6rs92c" w:history="1">
        <w:r w:rsidR="00523C31" w:rsidRPr="00523C31">
          <w:rPr>
            <w:rFonts w:ascii="Arial" w:eastAsia="Times New Roman" w:hAnsi="Arial" w:cs="Arial"/>
            <w:color w:val="000000"/>
            <w:sz w:val="20"/>
            <w:szCs w:val="20"/>
            <w:lang w:eastAsia="sv-SE"/>
          </w:rPr>
          <w:t>Statens syfte</w:t>
        </w:r>
        <w:r w:rsidR="00523C31" w:rsidRPr="00523C31">
          <w:rPr>
            <w:rFonts w:ascii="Arial" w:eastAsia="Times New Roman" w:hAnsi="Arial" w:cs="Arial"/>
            <w:color w:val="000000"/>
            <w:sz w:val="20"/>
            <w:szCs w:val="20"/>
            <w:lang w:eastAsia="sv-SE"/>
          </w:rPr>
          <w:tab/>
          <w:t>2</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6" w:anchor="heading=h.mauh2t3k0loc" w:history="1">
        <w:r w:rsidR="00523C31" w:rsidRPr="00523C31">
          <w:rPr>
            <w:rFonts w:ascii="Arial" w:eastAsia="Times New Roman" w:hAnsi="Arial" w:cs="Arial"/>
            <w:color w:val="000000"/>
            <w:sz w:val="20"/>
            <w:szCs w:val="20"/>
            <w:lang w:eastAsia="sv-SE"/>
          </w:rPr>
          <w:t>Förekomst av och innehåll i den studeranderättsliga standarden</w:t>
        </w:r>
        <w:r w:rsidR="00523C31" w:rsidRPr="00523C31">
          <w:rPr>
            <w:rFonts w:ascii="Arial" w:eastAsia="Times New Roman" w:hAnsi="Arial" w:cs="Arial"/>
            <w:color w:val="000000"/>
            <w:sz w:val="20"/>
            <w:szCs w:val="20"/>
            <w:lang w:eastAsia="sv-SE"/>
          </w:rPr>
          <w:tab/>
          <w:t>2</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7" w:anchor="heading=h.uzylaxsib5wm" w:history="1">
        <w:r w:rsidR="00523C31" w:rsidRPr="00523C31">
          <w:rPr>
            <w:rFonts w:ascii="Arial" w:eastAsia="Times New Roman" w:hAnsi="Arial" w:cs="Arial"/>
            <w:color w:val="000000"/>
            <w:sz w:val="20"/>
            <w:szCs w:val="20"/>
            <w:lang w:eastAsia="sv-SE"/>
          </w:rPr>
          <w:t>Information vid kursstart</w:t>
        </w:r>
        <w:r w:rsidR="00523C31" w:rsidRPr="00523C31">
          <w:rPr>
            <w:rFonts w:ascii="Arial" w:eastAsia="Times New Roman" w:hAnsi="Arial" w:cs="Arial"/>
            <w:color w:val="000000"/>
            <w:sz w:val="20"/>
            <w:szCs w:val="20"/>
            <w:lang w:eastAsia="sv-SE"/>
          </w:rPr>
          <w:tab/>
          <w:t>2</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8" w:anchor="heading=h.79qq0gl445vi" w:history="1">
        <w:r w:rsidR="00523C31" w:rsidRPr="00523C31">
          <w:rPr>
            <w:rFonts w:ascii="Arial" w:eastAsia="Times New Roman" w:hAnsi="Arial" w:cs="Arial"/>
            <w:color w:val="000000"/>
            <w:sz w:val="20"/>
            <w:szCs w:val="20"/>
            <w:lang w:eastAsia="sv-SE"/>
          </w:rPr>
          <w:t>Avgifter och kostnader under studietiden</w:t>
        </w:r>
        <w:r w:rsidR="00523C31" w:rsidRPr="00523C31">
          <w:rPr>
            <w:rFonts w:ascii="Arial" w:eastAsia="Times New Roman" w:hAnsi="Arial" w:cs="Arial"/>
            <w:color w:val="000000"/>
            <w:sz w:val="20"/>
            <w:szCs w:val="20"/>
            <w:lang w:eastAsia="sv-SE"/>
          </w:rPr>
          <w:tab/>
          <w:t>3</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9" w:anchor="heading=h.yjnh05hbzu87" w:history="1">
        <w:proofErr w:type="spellStart"/>
        <w:r w:rsidR="00523C31" w:rsidRPr="00523C31">
          <w:rPr>
            <w:rFonts w:ascii="Arial" w:eastAsia="Times New Roman" w:hAnsi="Arial" w:cs="Arial"/>
            <w:color w:val="000000"/>
            <w:sz w:val="20"/>
            <w:szCs w:val="20"/>
            <w:lang w:eastAsia="sv-SE"/>
          </w:rPr>
          <w:t>Antagningsprinciper</w:t>
        </w:r>
        <w:proofErr w:type="spellEnd"/>
        <w:r w:rsidR="00523C31" w:rsidRPr="00523C31">
          <w:rPr>
            <w:rFonts w:ascii="Arial" w:eastAsia="Times New Roman" w:hAnsi="Arial" w:cs="Arial"/>
            <w:color w:val="000000"/>
            <w:sz w:val="20"/>
            <w:szCs w:val="20"/>
            <w:lang w:eastAsia="sv-SE"/>
          </w:rPr>
          <w:t xml:space="preserve"> och antagningsprocess</w:t>
        </w:r>
        <w:r w:rsidR="00523C31" w:rsidRPr="00523C31">
          <w:rPr>
            <w:rFonts w:ascii="Arial" w:eastAsia="Times New Roman" w:hAnsi="Arial" w:cs="Arial"/>
            <w:color w:val="000000"/>
            <w:sz w:val="20"/>
            <w:szCs w:val="20"/>
            <w:lang w:eastAsia="sv-SE"/>
          </w:rPr>
          <w:tab/>
          <w:t>3</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0" w:anchor="heading=h.41sdtnpst4jn" w:history="1">
        <w:r w:rsidR="00523C31" w:rsidRPr="00523C31">
          <w:rPr>
            <w:rFonts w:ascii="Arial" w:eastAsia="Times New Roman" w:hAnsi="Arial" w:cs="Arial"/>
            <w:color w:val="000000"/>
            <w:sz w:val="20"/>
            <w:szCs w:val="20"/>
            <w:lang w:eastAsia="sv-SE"/>
          </w:rPr>
          <w:t>Behörighetsmodell för folkhögskolan</w:t>
        </w:r>
        <w:r w:rsidR="00523C31" w:rsidRPr="00523C31">
          <w:rPr>
            <w:rFonts w:ascii="Arial" w:eastAsia="Times New Roman" w:hAnsi="Arial" w:cs="Arial"/>
            <w:color w:val="000000"/>
            <w:sz w:val="20"/>
            <w:szCs w:val="20"/>
            <w:lang w:eastAsia="sv-SE"/>
          </w:rPr>
          <w:tab/>
          <w:t>3</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1" w:anchor="heading=h.s597pgfg9i3" w:history="1">
        <w:r w:rsidR="00523C31" w:rsidRPr="00523C31">
          <w:rPr>
            <w:rFonts w:ascii="Arial" w:eastAsia="Times New Roman" w:hAnsi="Arial" w:cs="Arial"/>
            <w:color w:val="000000"/>
            <w:sz w:val="20"/>
            <w:szCs w:val="20"/>
            <w:lang w:eastAsia="sv-SE"/>
          </w:rPr>
          <w:t>Behörighetsgivande kurser på Marieborg</w:t>
        </w:r>
        <w:r w:rsidR="00523C31" w:rsidRPr="00523C31">
          <w:rPr>
            <w:rFonts w:ascii="Arial" w:eastAsia="Times New Roman" w:hAnsi="Arial" w:cs="Arial"/>
            <w:color w:val="000000"/>
            <w:sz w:val="20"/>
            <w:szCs w:val="20"/>
            <w:lang w:eastAsia="sv-SE"/>
          </w:rPr>
          <w:tab/>
          <w:t>4</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2" w:anchor="heading=h.o41atfem2zrm" w:history="1">
        <w:r w:rsidR="00523C31" w:rsidRPr="00523C31">
          <w:rPr>
            <w:rFonts w:ascii="Arial" w:eastAsia="Times New Roman" w:hAnsi="Arial" w:cs="Arial"/>
            <w:color w:val="000000"/>
            <w:sz w:val="20"/>
            <w:szCs w:val="20"/>
            <w:lang w:eastAsia="sv-SE"/>
          </w:rPr>
          <w:t>Riktlinjer och villkor för intyg, behörigheter och studieomdömen</w:t>
        </w:r>
        <w:r w:rsidR="00523C31" w:rsidRPr="00523C31">
          <w:rPr>
            <w:rFonts w:ascii="Arial" w:eastAsia="Times New Roman" w:hAnsi="Arial" w:cs="Arial"/>
            <w:color w:val="000000"/>
            <w:sz w:val="20"/>
            <w:szCs w:val="20"/>
            <w:lang w:eastAsia="sv-SE"/>
          </w:rPr>
          <w:tab/>
          <w:t>4</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3" w:anchor="heading=h.p17kh9a8ng5q" w:history="1">
        <w:r w:rsidR="00523C31" w:rsidRPr="00523C31">
          <w:rPr>
            <w:rFonts w:ascii="Arial" w:eastAsia="Times New Roman" w:hAnsi="Arial" w:cs="Arial"/>
            <w:color w:val="000000"/>
            <w:sz w:val="20"/>
            <w:szCs w:val="20"/>
            <w:lang w:eastAsia="sv-SE"/>
          </w:rPr>
          <w:t>Att överklaga omdöme</w:t>
        </w:r>
        <w:r w:rsidR="00523C31" w:rsidRPr="00523C31">
          <w:rPr>
            <w:rFonts w:ascii="Arial" w:eastAsia="Times New Roman" w:hAnsi="Arial" w:cs="Arial"/>
            <w:color w:val="000000"/>
            <w:sz w:val="20"/>
            <w:szCs w:val="20"/>
            <w:lang w:eastAsia="sv-SE"/>
          </w:rPr>
          <w:tab/>
          <w:t>4</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4" w:anchor="heading=h.l1amhppc9rls" w:history="1">
        <w:r w:rsidR="00523C31" w:rsidRPr="00523C31">
          <w:rPr>
            <w:rFonts w:ascii="Arial" w:eastAsia="Times New Roman" w:hAnsi="Arial" w:cs="Arial"/>
            <w:color w:val="000000"/>
            <w:sz w:val="20"/>
            <w:szCs w:val="20"/>
            <w:lang w:eastAsia="sv-SE"/>
          </w:rPr>
          <w:t>Skolans tillgänglighet för studerande med funktionsnedsättning och möjlighet till stöd</w:t>
        </w:r>
        <w:r w:rsidR="00523C31" w:rsidRPr="00523C31">
          <w:rPr>
            <w:rFonts w:ascii="Arial" w:eastAsia="Times New Roman" w:hAnsi="Arial" w:cs="Arial"/>
            <w:color w:val="000000"/>
            <w:sz w:val="20"/>
            <w:szCs w:val="20"/>
            <w:lang w:eastAsia="sv-SE"/>
          </w:rPr>
          <w:tab/>
          <w:t>5</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5" w:anchor="heading=h.1ypk6t9m40b7" w:history="1">
        <w:r w:rsidR="00523C31" w:rsidRPr="00523C31">
          <w:rPr>
            <w:rFonts w:ascii="Arial" w:eastAsia="Times New Roman" w:hAnsi="Arial" w:cs="Arial"/>
            <w:color w:val="000000"/>
            <w:sz w:val="20"/>
            <w:szCs w:val="20"/>
            <w:lang w:eastAsia="sv-SE"/>
          </w:rPr>
          <w:t>Former för studerandeinflytande</w:t>
        </w:r>
        <w:r w:rsidR="00523C31" w:rsidRPr="00523C31">
          <w:rPr>
            <w:rFonts w:ascii="Arial" w:eastAsia="Times New Roman" w:hAnsi="Arial" w:cs="Arial"/>
            <w:color w:val="000000"/>
            <w:sz w:val="20"/>
            <w:szCs w:val="20"/>
            <w:lang w:eastAsia="sv-SE"/>
          </w:rPr>
          <w:tab/>
          <w:t>5</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6" w:anchor="heading=h.9fqxd82zhwck" w:history="1">
        <w:r w:rsidR="00523C31" w:rsidRPr="00523C31">
          <w:rPr>
            <w:rFonts w:ascii="Arial" w:eastAsia="Times New Roman" w:hAnsi="Arial" w:cs="Arial"/>
            <w:color w:val="000000"/>
            <w:sz w:val="20"/>
            <w:szCs w:val="20"/>
            <w:lang w:eastAsia="sv-SE"/>
          </w:rPr>
          <w:t>Drogpolicy och övriga villkor för vistelse på skolan</w:t>
        </w:r>
        <w:r w:rsidR="00523C31" w:rsidRPr="00523C31">
          <w:rPr>
            <w:rFonts w:ascii="Arial" w:eastAsia="Times New Roman" w:hAnsi="Arial" w:cs="Arial"/>
            <w:color w:val="000000"/>
            <w:sz w:val="20"/>
            <w:szCs w:val="20"/>
            <w:lang w:eastAsia="sv-SE"/>
          </w:rPr>
          <w:tab/>
          <w:t>6</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7" w:anchor="heading=h.qbt4rs75s389" w:history="1">
        <w:r w:rsidR="00523C31" w:rsidRPr="00523C31">
          <w:rPr>
            <w:rFonts w:ascii="Arial" w:eastAsia="Times New Roman" w:hAnsi="Arial" w:cs="Arial"/>
            <w:color w:val="000000"/>
            <w:sz w:val="20"/>
            <w:szCs w:val="20"/>
            <w:lang w:eastAsia="sv-SE"/>
          </w:rPr>
          <w:t>Frånvaroregler</w:t>
        </w:r>
        <w:r w:rsidR="00523C31" w:rsidRPr="00523C31">
          <w:rPr>
            <w:rFonts w:ascii="Arial" w:eastAsia="Times New Roman" w:hAnsi="Arial" w:cs="Arial"/>
            <w:color w:val="000000"/>
            <w:sz w:val="20"/>
            <w:szCs w:val="20"/>
            <w:lang w:eastAsia="sv-SE"/>
          </w:rPr>
          <w:tab/>
          <w:t>6</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8" w:anchor="heading=h.ycywhlc0cogh" w:history="1">
        <w:r w:rsidR="00523C31" w:rsidRPr="00523C31">
          <w:rPr>
            <w:rFonts w:ascii="Arial" w:eastAsia="Times New Roman" w:hAnsi="Arial" w:cs="Arial"/>
            <w:color w:val="000000"/>
            <w:sz w:val="20"/>
            <w:szCs w:val="20"/>
            <w:lang w:eastAsia="sv-SE"/>
          </w:rPr>
          <w:t>Rapporteringssystem</w:t>
        </w:r>
        <w:r w:rsidR="00523C31" w:rsidRPr="00523C31">
          <w:rPr>
            <w:rFonts w:ascii="Arial" w:eastAsia="Times New Roman" w:hAnsi="Arial" w:cs="Arial"/>
            <w:color w:val="000000"/>
            <w:sz w:val="20"/>
            <w:szCs w:val="20"/>
            <w:lang w:eastAsia="sv-SE"/>
          </w:rPr>
          <w:tab/>
          <w:t>6</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19" w:anchor="heading=h.hsl8t8moa9m3" w:history="1">
        <w:r w:rsidR="00523C31" w:rsidRPr="00523C31">
          <w:rPr>
            <w:rFonts w:ascii="Arial" w:eastAsia="Times New Roman" w:hAnsi="Arial" w:cs="Arial"/>
            <w:color w:val="000000"/>
            <w:sz w:val="20"/>
            <w:szCs w:val="20"/>
            <w:lang w:eastAsia="sv-SE"/>
          </w:rPr>
          <w:t>Villkor för avstängning och avskiljande</w:t>
        </w:r>
        <w:r w:rsidR="00523C31" w:rsidRPr="00523C31">
          <w:rPr>
            <w:rFonts w:ascii="Arial" w:eastAsia="Times New Roman" w:hAnsi="Arial" w:cs="Arial"/>
            <w:color w:val="000000"/>
            <w:sz w:val="20"/>
            <w:szCs w:val="20"/>
            <w:lang w:eastAsia="sv-SE"/>
          </w:rPr>
          <w:tab/>
          <w:t>6</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20" w:anchor="heading=h.785loovxuade" w:history="1">
        <w:r w:rsidR="00523C31" w:rsidRPr="00523C31">
          <w:rPr>
            <w:rFonts w:ascii="Arial" w:eastAsia="Times New Roman" w:hAnsi="Arial" w:cs="Arial"/>
            <w:color w:val="000000"/>
            <w:sz w:val="20"/>
            <w:szCs w:val="20"/>
            <w:lang w:eastAsia="sv-SE"/>
          </w:rPr>
          <w:t>Tillgång och villkor för användning av utrustning och kursrelaterade utrymmen</w:t>
        </w:r>
        <w:r w:rsidR="00523C31" w:rsidRPr="00523C31">
          <w:rPr>
            <w:rFonts w:ascii="Arial" w:eastAsia="Times New Roman" w:hAnsi="Arial" w:cs="Arial"/>
            <w:color w:val="000000"/>
            <w:sz w:val="20"/>
            <w:szCs w:val="20"/>
            <w:lang w:eastAsia="sv-SE"/>
          </w:rPr>
          <w:tab/>
          <w:t>7</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21" w:anchor="heading=h.uhsr7kprhxaw" w:history="1">
        <w:r w:rsidR="00523C31" w:rsidRPr="00523C31">
          <w:rPr>
            <w:rFonts w:ascii="Arial" w:eastAsia="Times New Roman" w:hAnsi="Arial" w:cs="Arial"/>
            <w:color w:val="000000"/>
            <w:sz w:val="20"/>
            <w:szCs w:val="20"/>
            <w:lang w:eastAsia="sv-SE"/>
          </w:rPr>
          <w:t>Etiska regler och ansvar vid användning av internet i folkhögskolans lokaler</w:t>
        </w:r>
        <w:r w:rsidR="00523C31" w:rsidRPr="00523C31">
          <w:rPr>
            <w:rFonts w:ascii="Arial" w:eastAsia="Times New Roman" w:hAnsi="Arial" w:cs="Arial"/>
            <w:color w:val="000000"/>
            <w:sz w:val="20"/>
            <w:szCs w:val="20"/>
            <w:lang w:eastAsia="sv-SE"/>
          </w:rPr>
          <w:tab/>
          <w:t>7</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22" w:anchor="heading=h.vefvy5i77v8w" w:history="1">
        <w:r w:rsidR="00523C31" w:rsidRPr="00523C31">
          <w:rPr>
            <w:rFonts w:ascii="Arial" w:eastAsia="Times New Roman" w:hAnsi="Arial" w:cs="Arial"/>
            <w:color w:val="000000"/>
            <w:sz w:val="20"/>
            <w:szCs w:val="20"/>
            <w:lang w:eastAsia="sv-SE"/>
          </w:rPr>
          <w:t>Den rättsliga standardens innehåll och innebörd i övrigt</w:t>
        </w:r>
        <w:r w:rsidR="00523C31" w:rsidRPr="00523C31">
          <w:rPr>
            <w:rFonts w:ascii="Arial" w:eastAsia="Times New Roman" w:hAnsi="Arial" w:cs="Arial"/>
            <w:color w:val="000000"/>
            <w:sz w:val="20"/>
            <w:szCs w:val="20"/>
            <w:lang w:eastAsia="sv-SE"/>
          </w:rPr>
          <w:tab/>
          <w:t>8</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23" w:anchor="heading=h.h95749eyqus7" w:history="1">
        <w:r w:rsidR="00523C31" w:rsidRPr="00523C31">
          <w:rPr>
            <w:rFonts w:ascii="Arial" w:eastAsia="Times New Roman" w:hAnsi="Arial" w:cs="Arial"/>
            <w:color w:val="000000"/>
            <w:sz w:val="20"/>
            <w:szCs w:val="20"/>
            <w:lang w:eastAsia="sv-SE"/>
          </w:rPr>
          <w:t>Utvärdering</w:t>
        </w:r>
        <w:r w:rsidR="00523C31" w:rsidRPr="00523C31">
          <w:rPr>
            <w:rFonts w:ascii="Arial" w:eastAsia="Times New Roman" w:hAnsi="Arial" w:cs="Arial"/>
            <w:color w:val="000000"/>
            <w:sz w:val="20"/>
            <w:szCs w:val="20"/>
            <w:lang w:eastAsia="sv-SE"/>
          </w:rPr>
          <w:tab/>
          <w:t>8</w:t>
        </w:r>
      </w:hyperlink>
    </w:p>
    <w:p w:rsidR="00523C31" w:rsidRPr="00523C31" w:rsidRDefault="00C20727" w:rsidP="00523C31">
      <w:pPr>
        <w:spacing w:before="200" w:after="0" w:line="240" w:lineRule="auto"/>
        <w:rPr>
          <w:rFonts w:ascii="Times New Roman" w:eastAsia="Times New Roman" w:hAnsi="Times New Roman" w:cs="Times New Roman"/>
          <w:sz w:val="24"/>
          <w:szCs w:val="24"/>
          <w:lang w:eastAsia="sv-SE"/>
        </w:rPr>
      </w:pPr>
      <w:hyperlink r:id="rId24" w:anchor="heading=h.aesm8h2dqdco" w:history="1">
        <w:r w:rsidR="00523C31" w:rsidRPr="00523C31">
          <w:rPr>
            <w:rFonts w:ascii="Arial" w:eastAsia="Times New Roman" w:hAnsi="Arial" w:cs="Arial"/>
            <w:color w:val="000000"/>
            <w:sz w:val="20"/>
            <w:szCs w:val="20"/>
            <w:lang w:eastAsia="sv-SE"/>
          </w:rPr>
          <w:t>Försäkringar</w:t>
        </w:r>
        <w:r w:rsidR="00523C31" w:rsidRPr="00523C31">
          <w:rPr>
            <w:rFonts w:ascii="Arial" w:eastAsia="Times New Roman" w:hAnsi="Arial" w:cs="Arial"/>
            <w:color w:val="000000"/>
            <w:sz w:val="20"/>
            <w:szCs w:val="20"/>
            <w:lang w:eastAsia="sv-SE"/>
          </w:rPr>
          <w:tab/>
          <w:t>8</w:t>
        </w:r>
      </w:hyperlink>
    </w:p>
    <w:p w:rsidR="00523C31" w:rsidRPr="00523C31" w:rsidRDefault="00C20727" w:rsidP="00523C31">
      <w:pPr>
        <w:spacing w:before="200" w:after="80" w:line="240" w:lineRule="auto"/>
        <w:rPr>
          <w:rFonts w:ascii="Times New Roman" w:eastAsia="Times New Roman" w:hAnsi="Times New Roman" w:cs="Times New Roman"/>
          <w:sz w:val="24"/>
          <w:szCs w:val="24"/>
          <w:lang w:eastAsia="sv-SE"/>
        </w:rPr>
      </w:pPr>
      <w:hyperlink r:id="rId25" w:anchor="heading=h.sn6bpif39elb" w:history="1">
        <w:r w:rsidR="00523C31" w:rsidRPr="00523C31">
          <w:rPr>
            <w:rFonts w:ascii="Arial" w:eastAsia="Times New Roman" w:hAnsi="Arial" w:cs="Arial"/>
            <w:color w:val="000000"/>
            <w:sz w:val="20"/>
            <w:szCs w:val="20"/>
            <w:lang w:eastAsia="sv-SE"/>
          </w:rPr>
          <w:t>Principer för arkivering och öppenhet</w:t>
        </w:r>
        <w:r w:rsidR="00523C31" w:rsidRPr="00523C31">
          <w:rPr>
            <w:rFonts w:ascii="Arial" w:eastAsia="Times New Roman" w:hAnsi="Arial" w:cs="Arial"/>
            <w:color w:val="000000"/>
            <w:sz w:val="20"/>
            <w:szCs w:val="20"/>
            <w:lang w:eastAsia="sv-SE"/>
          </w:rPr>
          <w:tab/>
          <w:t>8</w:t>
        </w:r>
      </w:hyperlink>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Statens syfte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Folkhögskolan får statsbidrag för att bedriva kurser. Staten föreskriver dock inte vilka kurser som ska ges eller vilket innehåll de ska ha. Folkhögskolan kan forma och utveckla verksamheten och anpassa innehåll och arbetsformer till de studerandes förkunskaper, intressen och behov.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Kvalitén i verksamheten redovisas regelbundet och granskas nationellt. Statens stöd till folkhögskolorna har ett klart syfte vilket framgår av folkbildningsförordningen. Meningen är att kurserna ska:</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Times New Roman" w:eastAsia="Times New Roman" w:hAnsi="Times New Roman" w:cs="Times New Roman"/>
          <w:sz w:val="24"/>
          <w:szCs w:val="24"/>
          <w:lang w:eastAsia="sv-SE"/>
        </w:rPr>
        <w:br/>
      </w:r>
    </w:p>
    <w:p w:rsidR="00523C31" w:rsidRPr="00523C31" w:rsidRDefault="00523C31" w:rsidP="00523C31">
      <w:pPr>
        <w:numPr>
          <w:ilvl w:val="0"/>
          <w:numId w:val="1"/>
        </w:numPr>
        <w:shd w:val="clear" w:color="auto" w:fill="FFFFFF"/>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stödja verksamhet som bidrar till att stärka och utveckla demokratin</w:t>
      </w:r>
    </w:p>
    <w:p w:rsidR="00523C31" w:rsidRPr="00523C31" w:rsidRDefault="00523C31" w:rsidP="00523C31">
      <w:pPr>
        <w:numPr>
          <w:ilvl w:val="0"/>
          <w:numId w:val="1"/>
        </w:numPr>
        <w:shd w:val="clear" w:color="auto" w:fill="FFFFFF"/>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bidra till att göra det möjligt för en ökad mångfald människor att påverka sin livssituation och skapa engagemang att delta i samhällsutvecklingen</w:t>
      </w:r>
    </w:p>
    <w:p w:rsidR="00523C31" w:rsidRPr="00523C31" w:rsidRDefault="00523C31" w:rsidP="00523C31">
      <w:pPr>
        <w:numPr>
          <w:ilvl w:val="0"/>
          <w:numId w:val="1"/>
        </w:numPr>
        <w:shd w:val="clear" w:color="auto" w:fill="FFFFFF"/>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bidra till att utjämna utbildningsklyftor och höja bildnings- och utbildningsnivån i samhället</w:t>
      </w:r>
    </w:p>
    <w:p w:rsidR="00523C31" w:rsidRPr="00523C31" w:rsidRDefault="00523C31" w:rsidP="00523C31">
      <w:pPr>
        <w:numPr>
          <w:ilvl w:val="0"/>
          <w:numId w:val="1"/>
        </w:numPr>
        <w:shd w:val="clear" w:color="auto" w:fill="FFFFFF"/>
        <w:spacing w:after="44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bidra till att bredda intresset för och öka delaktigheten i kulturlivet.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Information vid kursstart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En studerande ska i samband med kursstart ha tillgång till följande information:</w:t>
      </w:r>
    </w:p>
    <w:p w:rsidR="00523C31" w:rsidRPr="00523C31" w:rsidRDefault="00523C31" w:rsidP="00523C31">
      <w:pPr>
        <w:numPr>
          <w:ilvl w:val="0"/>
          <w:numId w:val="2"/>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kursansvarig lärares namn och kontaktuppgifter </w:t>
      </w:r>
    </w:p>
    <w:p w:rsidR="00523C31" w:rsidRPr="00523C31" w:rsidRDefault="00523C31" w:rsidP="00523C31">
      <w:pPr>
        <w:numPr>
          <w:ilvl w:val="0"/>
          <w:numId w:val="2"/>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kursplan och schema/arbetsplan</w:t>
      </w:r>
    </w:p>
    <w:p w:rsidR="00523C31" w:rsidRPr="00523C31" w:rsidRDefault="00523C31" w:rsidP="00523C31">
      <w:pPr>
        <w:numPr>
          <w:ilvl w:val="0"/>
          <w:numId w:val="2"/>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terminstider och ledigheter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Aktuella läsårstider finns på hemsidan.   </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Avgifter och kostnader under studietiden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Undervisningen är avgiftsfri. Skolan tar ut en serviceavgift av samtliga studerande för gemensamma kostnader. Exempel på gemensamma kostnader är: studerandeförsäkring, tillgång till basläromedel, datorer, internet, licenser, kopiering, utskrifter, förbrukningsmaterial, städning/ reparationer/ underhåll, lunchrum med köksutrustning. Därutöver täcks kostnader för förtäring i samband med gemensamma aktiviteter och avslutningar. Aktuell serviceavgift återfinns på hemsidan. </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proofErr w:type="spellStart"/>
      <w:r w:rsidRPr="00523C31">
        <w:rPr>
          <w:rFonts w:ascii="Arial" w:eastAsia="Times New Roman" w:hAnsi="Arial" w:cs="Arial"/>
          <w:b/>
          <w:bCs/>
          <w:color w:val="000000"/>
          <w:kern w:val="36"/>
          <w:lang w:eastAsia="sv-SE"/>
        </w:rPr>
        <w:t>Antagningsprinciper</w:t>
      </w:r>
      <w:proofErr w:type="spellEnd"/>
      <w:r w:rsidRPr="00523C31">
        <w:rPr>
          <w:rFonts w:ascii="Arial" w:eastAsia="Times New Roman" w:hAnsi="Arial" w:cs="Arial"/>
          <w:b/>
          <w:bCs/>
          <w:color w:val="000000"/>
          <w:kern w:val="36"/>
          <w:lang w:eastAsia="sv-SE"/>
        </w:rPr>
        <w:t xml:space="preserve"> och antagningsprocess</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Marieborg är öppet för alla människor som söker ökad kunskap och kompetens för vidare studier eller önskar utveckla sina kulturella intressen och färdigheter. Till Allmän kurs och kurser med svenska som andraspråk ska följande grupper prioriteras:</w:t>
      </w:r>
    </w:p>
    <w:p w:rsidR="00523C31" w:rsidRPr="00523C31" w:rsidRDefault="00523C31" w:rsidP="00523C31">
      <w:pPr>
        <w:numPr>
          <w:ilvl w:val="0"/>
          <w:numId w:val="3"/>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kortutbildade och människor med språkliga, sociala och funktionella hinder</w:t>
      </w:r>
    </w:p>
    <w:p w:rsidR="00523C31" w:rsidRPr="00523C31" w:rsidRDefault="00523C31" w:rsidP="00523C31">
      <w:pPr>
        <w:numPr>
          <w:ilvl w:val="0"/>
          <w:numId w:val="3"/>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långtidsarbetslösa, sjukskrivna och utförsäkrade som behöver kompetensutveckling för återinträde på arbetsmarknaden.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lastRenderedPageBreak/>
        <w:t>Åldersgräns: för att kunna antas till folkhögskolans allmänna kurser måste man ha fyllt 18 år under det kalenderår som studierna påbörjats. Ansökningstider: för teater, textil och musikkurser 15 april och övriga kurser 15 maj för höstterminsstart och 1 december för vårterminsstart. Betygs- och intygskopior ska bifogas ansökan. Några kurser har ”prova på” dagar i slutet av vårterminen.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Se vidare upplysningar i vår kurskatalog och på hemsidan.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Skolan genomför intervjuer med sökande inför antagning. Syftet med intervjun är att den sökande ska få en uppfattning om vad folkhögskolestudier innebär, vilken kurs som passar och om vi bedömer att det finns förutsättningar att genomföra studierna. Till de allmänna kurserna sker antagning terminsvis; övriga kurser för ett läsår.  Antagningsbesked lämnas senast i mitten av juni. Den som sökt och fått internatboende får bekräftelse på detta, där det också framgår vad som är nödvändigt att ta med och när inflyttning kan ske.  Övriga villkor för boendet framgår av hyresavtalet, som undertecknas vid inflyttning.</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Behörighetsmodell för folkhögskolan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Folkhögskolan intygar att deltagarna på Allmän kurs gymnasienivå har kunskaper motsvarande gymnasieskolans kursplaner, men det betyder inte att man lägger upp undervisningen på samma</w:t>
      </w:r>
      <w:r w:rsidR="006A5FEC">
        <w:rPr>
          <w:rFonts w:ascii="Arial" w:eastAsia="Times New Roman" w:hAnsi="Arial" w:cs="Arial"/>
          <w:color w:val="000000"/>
          <w:lang w:eastAsia="sv-SE"/>
        </w:rPr>
        <w:t xml:space="preserve"> sätt som gymnasieskolan eller K</w:t>
      </w:r>
      <w:r w:rsidRPr="00523C31">
        <w:rPr>
          <w:rFonts w:ascii="Arial" w:eastAsia="Times New Roman" w:hAnsi="Arial" w:cs="Arial"/>
          <w:color w:val="000000"/>
          <w:lang w:eastAsia="sv-SE"/>
        </w:rPr>
        <w:t>omvux. Folkhögskolan har stor frihet att välja vilken form och vilket innehåll, undervisningen ska ha.</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i/>
          <w:iCs/>
          <w:color w:val="000000"/>
          <w:lang w:eastAsia="sv-SE"/>
        </w:rPr>
        <w:t>För att bli grundläggande behörig till högskolan genom folkhögskolan krävs följande: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Omfattnings- och innehållskrav</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Omfattningskravet motsvarar tidsmässigt gymnasieprogrammens 2500 poäng. Det innebär att man studerar ett antal år som sammanlagt ska motsvara tre hela år på gymnasienivå.</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Det finns fyra olika alternativ för att uppnå en treårig utbildning.</w:t>
      </w:r>
    </w:p>
    <w:p w:rsidR="00523C31" w:rsidRPr="00523C31" w:rsidRDefault="00523C31" w:rsidP="00523C31">
      <w:pPr>
        <w:numPr>
          <w:ilvl w:val="0"/>
          <w:numId w:val="4"/>
        </w:numPr>
        <w:spacing w:after="0" w:line="240" w:lineRule="auto"/>
        <w:ind w:left="1070"/>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Tre hela år på folkhögskolan</w:t>
      </w:r>
    </w:p>
    <w:p w:rsidR="00523C31" w:rsidRPr="00523C31" w:rsidRDefault="00523C31" w:rsidP="00523C31">
      <w:pPr>
        <w:numPr>
          <w:ilvl w:val="0"/>
          <w:numId w:val="4"/>
        </w:numPr>
        <w:spacing w:after="0" w:line="240" w:lineRule="auto"/>
        <w:ind w:left="1070"/>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Ett års gymnasiestudier eller vuxenstudier och därefter två på folkhögskolan</w:t>
      </w:r>
    </w:p>
    <w:p w:rsidR="00523C31" w:rsidRPr="00523C31" w:rsidRDefault="00523C31" w:rsidP="00523C31">
      <w:pPr>
        <w:numPr>
          <w:ilvl w:val="0"/>
          <w:numId w:val="4"/>
        </w:numPr>
        <w:spacing w:after="0" w:line="240" w:lineRule="auto"/>
        <w:ind w:left="1070"/>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Två års arbetslivserfarenhet efter grundskolan och därefter två år på folkhögskolan</w:t>
      </w:r>
    </w:p>
    <w:p w:rsidR="00523C31" w:rsidRPr="00523C31" w:rsidRDefault="00523C31" w:rsidP="00523C31">
      <w:pPr>
        <w:numPr>
          <w:ilvl w:val="0"/>
          <w:numId w:val="4"/>
        </w:numPr>
        <w:spacing w:after="0" w:line="240" w:lineRule="auto"/>
        <w:ind w:left="1070"/>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Två år på gymnasieskola eller vuxenstudier och därefter ett år på folkhögskola</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Mer information om vilka kurser som ges och innehållskrav finns på skolans hemsida. </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i/>
          <w:iCs/>
          <w:color w:val="000000"/>
          <w:kern w:val="36"/>
          <w:lang w:eastAsia="sv-SE"/>
        </w:rPr>
        <w:t>Behörighetsgivande kurser på Marieborg</w:t>
      </w:r>
    </w:p>
    <w:p w:rsidR="00523C31" w:rsidRPr="00523C31" w:rsidRDefault="00523C31" w:rsidP="00523C31">
      <w:pPr>
        <w:numPr>
          <w:ilvl w:val="0"/>
          <w:numId w:val="5"/>
        </w:numPr>
        <w:spacing w:after="0" w:line="240" w:lineRule="auto"/>
        <w:textAlignment w:val="baseline"/>
        <w:rPr>
          <w:rFonts w:ascii="Times New Roman" w:eastAsia="Times New Roman" w:hAnsi="Times New Roman" w:cs="Times New Roman"/>
          <w:b/>
          <w:bCs/>
          <w:color w:val="000000"/>
          <w:lang w:eastAsia="sv-SE"/>
        </w:rPr>
      </w:pPr>
      <w:r w:rsidRPr="00523C31">
        <w:rPr>
          <w:rFonts w:ascii="Arial" w:eastAsia="Times New Roman" w:hAnsi="Arial" w:cs="Arial"/>
          <w:color w:val="000000"/>
          <w:lang w:eastAsia="sv-SE"/>
        </w:rPr>
        <w:t>Baskurs. Grundskolekompetens (behörighet för gymnasiestudier) kan uppnås</w:t>
      </w:r>
    </w:p>
    <w:p w:rsidR="00523C31" w:rsidRPr="00523C31" w:rsidRDefault="00523C31" w:rsidP="00523C31">
      <w:pPr>
        <w:numPr>
          <w:ilvl w:val="0"/>
          <w:numId w:val="6"/>
        </w:numPr>
        <w:spacing w:after="0" w:line="240" w:lineRule="auto"/>
        <w:textAlignment w:val="baseline"/>
        <w:rPr>
          <w:rFonts w:ascii="Times New Roman" w:eastAsia="Times New Roman" w:hAnsi="Times New Roman" w:cs="Times New Roman"/>
          <w:b/>
          <w:bCs/>
          <w:color w:val="000000"/>
          <w:lang w:eastAsia="sv-SE"/>
        </w:rPr>
      </w:pPr>
      <w:r w:rsidRPr="00523C31">
        <w:rPr>
          <w:rFonts w:ascii="Arial" w:eastAsia="Times New Roman" w:hAnsi="Arial" w:cs="Arial"/>
          <w:color w:val="000000"/>
          <w:lang w:eastAsia="sv-SE"/>
        </w:rPr>
        <w:t>Temakurs. Gymnasiekompetens -motsvarar gymnasiestudier.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På allmän kurs genomförs tematisk undervisning. I tema ingår samhällskunskap, historia, svenska och religion. Beroende nivå kan deltagare uppnå behörighet på grundskolenivå eller gymnasiekurser.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Om motsvarande kunskaper förvärvats i annan studieform tillgodoräknas dessa och tiden kan minskas.</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Här kan du läsa mera om behörighetsgivning och studieomdöme: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https://www.folkhogskola.nu/om-folkhogskola/sa-funkar-folkhogskola/behorigheter/</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lastRenderedPageBreak/>
        <w:t>Riktlinjer och villkor för intyg, behörigheter och studieomdömen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Den som fullföljt en hel kurs med godkänd närvaro får kursintyg. Studieomdöme får den som fullföljt någon av våra temakurser, studerat på heltid i minst 35 veckor, med godkänd närvaro. Omdömet är en sammanfattande bedömning från alla lärare och avser förutsättningar att tillgodogöra sig fortsatt utbildning. Det som vägs in i bedömningen är: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Times New Roman" w:eastAsia="Times New Roman" w:hAnsi="Times New Roman" w:cs="Times New Roman"/>
          <w:sz w:val="24"/>
          <w:szCs w:val="24"/>
          <w:lang w:eastAsia="sv-SE"/>
        </w:rPr>
        <w:br/>
      </w:r>
    </w:p>
    <w:p w:rsidR="00523C31" w:rsidRPr="00523C31" w:rsidRDefault="00523C31" w:rsidP="00523C31">
      <w:pPr>
        <w:numPr>
          <w:ilvl w:val="0"/>
          <w:numId w:val="7"/>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Kunskaper och färdigheter och utveckling av dessa</w:t>
      </w:r>
    </w:p>
    <w:p w:rsidR="00523C31" w:rsidRPr="00523C31" w:rsidRDefault="00523C31" w:rsidP="00523C31">
      <w:pPr>
        <w:numPr>
          <w:ilvl w:val="0"/>
          <w:numId w:val="7"/>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Förmåga till bearbetning och överblick</w:t>
      </w:r>
    </w:p>
    <w:p w:rsidR="00523C31" w:rsidRPr="00523C31" w:rsidRDefault="00523C31" w:rsidP="00523C31">
      <w:pPr>
        <w:numPr>
          <w:ilvl w:val="0"/>
          <w:numId w:val="7"/>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Ambition, uthållighet och förmåga att organisera studier</w:t>
      </w:r>
    </w:p>
    <w:p w:rsidR="00523C31" w:rsidRPr="00523C31" w:rsidRDefault="00523C31" w:rsidP="00523C31">
      <w:pPr>
        <w:numPr>
          <w:ilvl w:val="0"/>
          <w:numId w:val="7"/>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Social förmåga</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Endast ett sammanfattande studieomdöme för alla ämnen ges. Studieomdömet ges vid behörighetsgivande kurser (Allmän kurs). Folkhögskolan använder en sjugradig skala för omdömet. På folkhögskola ges inga betyg i enskilda ämnen.</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color w:val="000000"/>
          <w:kern w:val="36"/>
          <w:lang w:eastAsia="sv-SE"/>
        </w:rPr>
        <w:t>Att överklaga omdöme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Om deltagaren tycker att studieomdömet har fattats på fel grund kan den överklaga det skriftligt till skolans rektor inom 5 arbetsdagar efter att den har tilldelats studieomdömet. Rektors beslut kan överklagas skriftligt till </w:t>
      </w:r>
      <w:proofErr w:type="spellStart"/>
      <w:r w:rsidRPr="00523C31">
        <w:rPr>
          <w:rFonts w:ascii="Arial" w:eastAsia="Times New Roman" w:hAnsi="Arial" w:cs="Arial"/>
          <w:color w:val="000000"/>
          <w:lang w:eastAsia="sv-SE"/>
        </w:rPr>
        <w:t>Marieborgs</w:t>
      </w:r>
      <w:proofErr w:type="spellEnd"/>
      <w:r w:rsidRPr="00523C31">
        <w:rPr>
          <w:rFonts w:ascii="Arial" w:eastAsia="Times New Roman" w:hAnsi="Arial" w:cs="Arial"/>
          <w:color w:val="000000"/>
          <w:lang w:eastAsia="sv-SE"/>
        </w:rPr>
        <w:t xml:space="preserve"> folkhögskolas styrelse, inom 5 arbetsdagar efter det att deltagaren tilldelats rektors beslut. Styrelsen behandlar ärendet och svarar deltagaren skriftligt. Överklagan skickas till styrelsens ordförande via e-post. För att få hjälp som deltagare kan man också vända sig till Folkhögskolornas studeranderättsliga råd.</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Skolans tillgänglighet för studerande med funktionsnedsättning och möjlighet till stöd</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Skolans mål är att erbjuda personer med funktionsvariationer sådana stödåtgärder att de så långt som möjligt kan bedriva sina studier på samma villkor som andra studerande. De stödåtgärder som är aktuella är hög lärartäthet, för uppdraget välutbildad personal och, i viss utsträckning, assistenter och tekniska hjälpmedel.</w:t>
      </w:r>
      <w:r w:rsidR="006A5FEC">
        <w:rPr>
          <w:rFonts w:ascii="Arial" w:eastAsia="Times New Roman" w:hAnsi="Arial" w:cs="Arial"/>
          <w:color w:val="000000"/>
          <w:lang w:eastAsia="sv-SE"/>
        </w:rPr>
        <w:t xml:space="preserve"> </w:t>
      </w:r>
      <w:r w:rsidRPr="00523C31">
        <w:rPr>
          <w:rFonts w:ascii="Arial" w:eastAsia="Times New Roman" w:hAnsi="Arial" w:cs="Arial"/>
          <w:color w:val="000000"/>
          <w:lang w:eastAsia="sv-SE"/>
        </w:rPr>
        <w:t>Skolan strävar efter att vara tillgängliganpassad för personer med funktionsvariationer.  Skolan har möjlighet att ge personer med dyslexi eller andra läs- och skrivsvårigheter stöd. </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Former för studerandeinflytande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Varje kurs genomför regelbundet klassråd.</w:t>
      </w:r>
      <w:r w:rsidR="006A5FEC">
        <w:rPr>
          <w:rFonts w:ascii="Arial" w:eastAsia="Times New Roman" w:hAnsi="Arial" w:cs="Arial"/>
          <w:color w:val="000000"/>
          <w:lang w:eastAsia="sv-SE"/>
        </w:rPr>
        <w:t xml:space="preserve"> </w:t>
      </w:r>
      <w:r w:rsidRPr="00523C31">
        <w:rPr>
          <w:rFonts w:ascii="Arial" w:eastAsia="Times New Roman" w:hAnsi="Arial" w:cs="Arial"/>
          <w:color w:val="000000"/>
          <w:lang w:eastAsia="sv-SE"/>
        </w:rPr>
        <w:t>Skolan verkar för att de studerande engageras i arbetet att utveckla verksamhet och arbetsformer. De olika enheterna (</w:t>
      </w:r>
      <w:proofErr w:type="spellStart"/>
      <w:r w:rsidRPr="00523C31">
        <w:rPr>
          <w:rFonts w:ascii="Arial" w:eastAsia="Times New Roman" w:hAnsi="Arial" w:cs="Arial"/>
          <w:color w:val="000000"/>
          <w:lang w:eastAsia="sv-SE"/>
        </w:rPr>
        <w:t>Hageby</w:t>
      </w:r>
      <w:proofErr w:type="spellEnd"/>
      <w:r w:rsidRPr="00523C31">
        <w:rPr>
          <w:rFonts w:ascii="Arial" w:eastAsia="Times New Roman" w:hAnsi="Arial" w:cs="Arial"/>
          <w:color w:val="000000"/>
          <w:lang w:eastAsia="sv-SE"/>
        </w:rPr>
        <w:t xml:space="preserve">, </w:t>
      </w:r>
      <w:proofErr w:type="spellStart"/>
      <w:r w:rsidRPr="00523C31">
        <w:rPr>
          <w:rFonts w:ascii="Arial" w:eastAsia="Times New Roman" w:hAnsi="Arial" w:cs="Arial"/>
          <w:color w:val="000000"/>
          <w:lang w:eastAsia="sv-SE"/>
        </w:rPr>
        <w:t>Fröbel</w:t>
      </w:r>
      <w:proofErr w:type="spellEnd"/>
      <w:r w:rsidRPr="00523C31">
        <w:rPr>
          <w:rFonts w:ascii="Arial" w:eastAsia="Times New Roman" w:hAnsi="Arial" w:cs="Arial"/>
          <w:color w:val="000000"/>
          <w:lang w:eastAsia="sv-SE"/>
        </w:rPr>
        <w:t xml:space="preserve"> och Herrgården) har kursråd som möts regelbundet under terminen. Där ingår studerande och personal. De studerande ska vara i majoritet. Kursrådet samtalar om skolvardagen och beslutar om schemabrytande aktiviteter.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De studerande har rätt att utse en adjungerad ledamot till lärarmöten, </w:t>
      </w:r>
      <w:proofErr w:type="spellStart"/>
      <w:r w:rsidRPr="00523C31">
        <w:rPr>
          <w:rFonts w:ascii="Arial" w:eastAsia="Times New Roman" w:hAnsi="Arial" w:cs="Arial"/>
          <w:color w:val="000000"/>
          <w:lang w:eastAsia="sv-SE"/>
        </w:rPr>
        <w:t>lärarråd</w:t>
      </w:r>
      <w:proofErr w:type="spellEnd"/>
      <w:r w:rsidRPr="00523C31">
        <w:rPr>
          <w:rFonts w:ascii="Arial" w:eastAsia="Times New Roman" w:hAnsi="Arial" w:cs="Arial"/>
          <w:color w:val="000000"/>
          <w:lang w:eastAsia="sv-SE"/>
        </w:rPr>
        <w:t xml:space="preserve"> och skolans styrelse. De studerandes arbetsmiljö och rättigheter ska ingå i de frågor som berörs i det systematiska miljöarbetet på skolan. De studerande har rätt att utse ett studerandeskyddsombud. De studerande som bor på skolans internat har regelbundna möten med personal, där frågor som rör boendet tas upp.</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Varje studerande har rätt till minst ett utvecklingssamtal per termin med kursansvarig lärare. Varje studerande har rätt till en individuell studieplanering i Temakurs och Baskurs.</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lastRenderedPageBreak/>
        <w:t xml:space="preserve">Vid missnöje med studiesituationen vänder sig de studerande i första hand till kursansvarig lärare, därefter till verksamhetsledare och därefter till </w:t>
      </w:r>
      <w:r w:rsidRPr="00523C31">
        <w:rPr>
          <w:rFonts w:ascii="Arial" w:eastAsia="Times New Roman" w:hAnsi="Arial" w:cs="Arial"/>
          <w:color w:val="000000"/>
          <w:lang w:eastAsia="sv-SE"/>
        </w:rPr>
        <w:tab/>
      </w:r>
      <w:r w:rsidRPr="00523C31">
        <w:rPr>
          <w:rFonts w:ascii="Arial" w:eastAsia="Times New Roman" w:hAnsi="Arial" w:cs="Arial"/>
          <w:color w:val="000000"/>
          <w:lang w:eastAsia="sv-SE"/>
        </w:rPr>
        <w:tab/>
      </w:r>
      <w:r w:rsidRPr="00523C31">
        <w:rPr>
          <w:rFonts w:ascii="Arial" w:eastAsia="Times New Roman" w:hAnsi="Arial" w:cs="Arial"/>
          <w:color w:val="000000"/>
          <w:lang w:eastAsia="sv-SE"/>
        </w:rPr>
        <w:tab/>
      </w:r>
      <w:r w:rsidRPr="00523C31">
        <w:rPr>
          <w:rFonts w:ascii="Arial" w:eastAsia="Times New Roman" w:hAnsi="Arial" w:cs="Arial"/>
          <w:color w:val="000000"/>
          <w:lang w:eastAsia="sv-SE"/>
        </w:rPr>
        <w:tab/>
      </w:r>
      <w:r w:rsidRPr="00523C31">
        <w:rPr>
          <w:rFonts w:ascii="Arial" w:eastAsia="Times New Roman" w:hAnsi="Arial" w:cs="Arial"/>
          <w:color w:val="000000"/>
          <w:lang w:eastAsia="sv-SE"/>
        </w:rPr>
        <w:tab/>
        <w:t>verksamhetschef/rektor.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De studerande ska informeras om möjligheten att överklaga ett beslut till skolans styrelse och därefter till Folkhögskolornas studeranderättsliga råd, FSR om missnöje kvarstår. FSR bedömer om skolan fattat beslut som överensstämmer med vår studeranderättsliga standard. De tittar också på ärendet ur ett studeranderättsligt perspektiv samt om skolans studeranderättsliga standard är tydlig och täcker de frågor som ska ingå.</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Rådet nås på </w:t>
      </w:r>
      <w:hyperlink r:id="rId26" w:history="1">
        <w:r w:rsidRPr="00523C31">
          <w:rPr>
            <w:rFonts w:ascii="Arial" w:eastAsia="Times New Roman" w:hAnsi="Arial" w:cs="Arial"/>
            <w:color w:val="000000"/>
            <w:u w:val="single"/>
            <w:lang w:eastAsia="sv-SE"/>
          </w:rPr>
          <w:t>fsr@folkbildning.net</w:t>
        </w:r>
      </w:hyperlink>
      <w:r w:rsidRPr="00523C31">
        <w:rPr>
          <w:rFonts w:ascii="Arial" w:eastAsia="Times New Roman" w:hAnsi="Arial" w:cs="Arial"/>
          <w:color w:val="000000"/>
          <w:lang w:eastAsia="sv-SE"/>
        </w:rPr>
        <w:t xml:space="preserve"> eller på telefon 08-412 48 10. M</w:t>
      </w:r>
      <w:r w:rsidRPr="00523C31">
        <w:rPr>
          <w:rFonts w:ascii="Arial" w:eastAsia="Times New Roman" w:hAnsi="Arial" w:cs="Arial"/>
          <w:color w:val="000000"/>
          <w:shd w:val="clear" w:color="auto" w:fill="FFFFFF"/>
          <w:lang w:eastAsia="sv-SE"/>
        </w:rPr>
        <w:t xml:space="preserve">er information om folkhögskolornas studeranderättsliga råd finns på </w:t>
      </w:r>
      <w:hyperlink r:id="rId27" w:history="1">
        <w:r w:rsidRPr="00523C31">
          <w:rPr>
            <w:rFonts w:ascii="Arial" w:eastAsia="Times New Roman" w:hAnsi="Arial" w:cs="Arial"/>
            <w:color w:val="1155CC"/>
            <w:u w:val="single"/>
            <w:shd w:val="clear" w:color="auto" w:fill="FFFFFF"/>
            <w:lang w:eastAsia="sv-SE"/>
          </w:rPr>
          <w:t>www.folkbildningsradet.se</w:t>
        </w:r>
      </w:hyperlink>
      <w:r w:rsidRPr="00523C31">
        <w:rPr>
          <w:rFonts w:ascii="Arial" w:eastAsia="Times New Roman" w:hAnsi="Arial" w:cs="Arial"/>
          <w:color w:val="000000"/>
          <w:shd w:val="clear" w:color="auto" w:fill="FFFFFF"/>
          <w:lang w:eastAsia="sv-SE"/>
        </w:rPr>
        <w:t>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Drogpolicy och övriga villkor för vistelse på skolan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På </w:t>
      </w:r>
      <w:proofErr w:type="spellStart"/>
      <w:r w:rsidRPr="00523C31">
        <w:rPr>
          <w:rFonts w:ascii="Arial" w:eastAsia="Times New Roman" w:hAnsi="Arial" w:cs="Arial"/>
          <w:color w:val="000000"/>
          <w:lang w:eastAsia="sv-SE"/>
        </w:rPr>
        <w:t>Marieborgs</w:t>
      </w:r>
      <w:proofErr w:type="spellEnd"/>
      <w:r w:rsidRPr="00523C31">
        <w:rPr>
          <w:rFonts w:ascii="Arial" w:eastAsia="Times New Roman" w:hAnsi="Arial" w:cs="Arial"/>
          <w:color w:val="000000"/>
          <w:lang w:eastAsia="sv-SE"/>
        </w:rPr>
        <w:t xml:space="preserve"> folkhögskola är det förbjudet att dricka alkohol i samband med studier och i våra studielokaler. Den som bryter mot denna regel kan avstängas från skolan. Bruk eller innehav av narkotika och narkotikaklassade preparat är förbjudet och leder till omedelbar avstängning.</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Den studerande skriver under skolans drogpolicy när studieplatsen bekräftas. För de som söker boende på internatet ges information om vad detta innebär vid intervjutillfället.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Att värna om varandra och den speciella miljön på folkhögskolan är grundtankarna för dessa regler.</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Frånvaroregler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För att få ett godkänt kursintyg krävs 80 % närvaro. En kontinuerlig uppföljning av närvaron sker tillsammans med kursansvarig lärare. All frånvaro registrerar lärarna i datasystemet </w:t>
      </w:r>
      <w:proofErr w:type="spellStart"/>
      <w:r w:rsidRPr="00523C31">
        <w:rPr>
          <w:rFonts w:ascii="Arial" w:eastAsia="Times New Roman" w:hAnsi="Arial" w:cs="Arial"/>
          <w:color w:val="000000"/>
          <w:lang w:eastAsia="sv-SE"/>
        </w:rPr>
        <w:t>Schoolsoft</w:t>
      </w:r>
      <w:proofErr w:type="spellEnd"/>
      <w:r w:rsidRPr="00523C31">
        <w:rPr>
          <w:rFonts w:ascii="Arial" w:eastAsia="Times New Roman" w:hAnsi="Arial" w:cs="Arial"/>
          <w:color w:val="000000"/>
          <w:lang w:eastAsia="sv-SE"/>
        </w:rPr>
        <w:t>. Den studerande är skyldig att meddela skolan vid frånvaro. Uppgifter om telefonnummer och mejladress till skolan och kursansvarig lärare lämnas i samband med kursstart.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Den som fyllt 20 år och har studiemedel ska från första dagens sjukdomsfrånvaro kontakta Försäkringskassan. Vid vård av barn ska CSN kontaktas från första dagen. Skolan är skyldig att efter varje termin rapportera till CSN om den studerande uppnått godkänt studieresultat, vilket innebär att frånvaron inte får överstiga 20%. Om studieresultatet inte är godkänt beviljas som regel inte fortsatta studiemedel.</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Rapporteringssystem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Skolan rapporterar kursstart, avbrott, kursslut och uppgift om man fullgjort studierna till CSN.</w:t>
      </w:r>
      <w:r w:rsidR="006A5FEC">
        <w:rPr>
          <w:rFonts w:ascii="Arial" w:eastAsia="Times New Roman" w:hAnsi="Arial" w:cs="Arial"/>
          <w:color w:val="000000"/>
          <w:lang w:eastAsia="sv-SE"/>
        </w:rPr>
        <w:t xml:space="preserve"> </w:t>
      </w:r>
      <w:r w:rsidRPr="00523C31">
        <w:rPr>
          <w:rFonts w:ascii="Arial" w:eastAsia="Times New Roman" w:hAnsi="Arial" w:cs="Arial"/>
          <w:color w:val="000000"/>
          <w:lang w:eastAsia="sv-SE"/>
        </w:rPr>
        <w:t>Uppgifter om deltagares födelsedata, namn, adress, mantalsskrivningsort, telefonnummer, födelseland och utbildningsbakgrund rapporteras till Statistiska centralbyrån. För deltagare med skyddad identitet gäller sekretesslagen.</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Villkor för avstängning och avskiljande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På Marieborg folkhögskola hjälps vi alla åt för att få en så bra arbetsmiljö som möjligt.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Varje kursdeltagare skall utvecklas i sin takt, efter sina behov i en lugn, stimulerande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lastRenderedPageBreak/>
        <w:t>och trygg miljö. Ibland är det nödvändigt att vidta åtgärder om någon skulle bryta mot uppsatta regler.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Grova eller upprepade avvikelser från våra </w:t>
      </w:r>
      <w:proofErr w:type="spellStart"/>
      <w:r w:rsidRPr="00523C31">
        <w:rPr>
          <w:rFonts w:ascii="Arial" w:eastAsia="Times New Roman" w:hAnsi="Arial" w:cs="Arial"/>
          <w:color w:val="000000"/>
          <w:lang w:eastAsia="sv-SE"/>
        </w:rPr>
        <w:t>skolregler</w:t>
      </w:r>
      <w:proofErr w:type="spellEnd"/>
      <w:r w:rsidRPr="00523C31">
        <w:rPr>
          <w:rFonts w:ascii="Arial" w:eastAsia="Times New Roman" w:hAnsi="Arial" w:cs="Arial"/>
          <w:color w:val="000000"/>
          <w:lang w:eastAsia="sv-SE"/>
        </w:rPr>
        <w:t xml:space="preserve"> under skoltid och i skolans lokaler (internatet) kan leda till i första hand en tids avstängning och i värsta fall avskiljande från undervisningen eller internatet.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Orsakerna kan vara:</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Narkotika/droganvändning</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Brottsliga handlingar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Rasistiska, sexistiska eller andra diskriminerande eller kränkande handlingar i ord och gärning</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Hot och handlingar som åstadkommer fysisk skada på annans eller skolans egendom</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Frånvaro från undervisningen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Avstängning från internatet kan ske om du inte betalar hyran eller åsidosätter internatets villkor och föreskrifter. Övriga villkor för internatboendet anges i hyreskontraktet.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Kriterier för avskiljande från undervisningen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Underlåtande att ta ansvar för studierna, t.ex. aktivt delta i undervisningen, vara närvarande på lektionerna, delta i gruppuppgifter och lämna in uppgifter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Underlåtande att kommunicera frånvaro och sjukdom till skolan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Att under skoltid bryta mot samhällets lagar och regler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Att inte respektera skolans drogpolicy</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Att inte visa respekt för skolans egendom</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Gången i dessa ärenden är som följer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Kursansvarig, tillsammans med verksamhetsledare, kallar till samtal där man utreder vad som hänt och orsaken. Om så erfordras utdelas ett villkor för fortsatta studier. I särskilt grova fall stängs den studerande omedelbart av och skiljs från internatet/undervisningen permanent. Man försöker också, så långt det är möjligt, finna en plan för hur man skall kunna stödja den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studerande så att fortsatta problem kan undvikas. Rektor informeras löpande.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Vid villkor upprättas ett dokument som undertecknas av båda parter.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Detta beslut kan överklagas skriftligt till skolans styrelse.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Om den studerande är missnöjd med skolans beslut kan man vända sig till Folkhögskolornas Studeranderättsliga råd.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Tillgång och villkor för användning av utrustning och kursrelaterade utrymmen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I samband med kursstart informerar kursansvariga lärare vad som gäller för respektive enhet Herrgården, </w:t>
      </w:r>
      <w:proofErr w:type="spellStart"/>
      <w:r w:rsidRPr="00523C31">
        <w:rPr>
          <w:rFonts w:ascii="Arial" w:eastAsia="Times New Roman" w:hAnsi="Arial" w:cs="Arial"/>
          <w:color w:val="000000"/>
          <w:lang w:eastAsia="sv-SE"/>
        </w:rPr>
        <w:t>Fröbel</w:t>
      </w:r>
      <w:proofErr w:type="spellEnd"/>
      <w:r w:rsidRPr="00523C31">
        <w:rPr>
          <w:rFonts w:ascii="Arial" w:eastAsia="Times New Roman" w:hAnsi="Arial" w:cs="Arial"/>
          <w:color w:val="000000"/>
          <w:lang w:eastAsia="sv-SE"/>
        </w:rPr>
        <w:t xml:space="preserve">, </w:t>
      </w:r>
      <w:proofErr w:type="spellStart"/>
      <w:r w:rsidRPr="00523C31">
        <w:rPr>
          <w:rFonts w:ascii="Arial" w:eastAsia="Times New Roman" w:hAnsi="Arial" w:cs="Arial"/>
          <w:color w:val="000000"/>
          <w:lang w:eastAsia="sv-SE"/>
        </w:rPr>
        <w:t>Stohagsgatan</w:t>
      </w:r>
      <w:proofErr w:type="spellEnd"/>
      <w:r w:rsidRPr="00523C31">
        <w:rPr>
          <w:rFonts w:ascii="Arial" w:eastAsia="Times New Roman" w:hAnsi="Arial" w:cs="Arial"/>
          <w:color w:val="000000"/>
          <w:lang w:eastAsia="sv-SE"/>
        </w:rPr>
        <w:t xml:space="preserve"> och </w:t>
      </w:r>
      <w:proofErr w:type="spellStart"/>
      <w:r w:rsidRPr="00523C31">
        <w:rPr>
          <w:rFonts w:ascii="Arial" w:eastAsia="Times New Roman" w:hAnsi="Arial" w:cs="Arial"/>
          <w:color w:val="000000"/>
          <w:lang w:eastAsia="sv-SE"/>
        </w:rPr>
        <w:t>Hageby</w:t>
      </w:r>
      <w:proofErr w:type="spellEnd"/>
      <w:r w:rsidRPr="00523C31">
        <w:rPr>
          <w:rFonts w:ascii="Arial" w:eastAsia="Times New Roman" w:hAnsi="Arial" w:cs="Arial"/>
          <w:color w:val="000000"/>
          <w:lang w:eastAsia="sv-SE"/>
        </w:rPr>
        <w:t>. På alla enheter finns tillgång till kaffebryggare och mikrovågsugnar. På Herrgården finns lunchrestaurang.</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color w:val="000000"/>
          <w:kern w:val="36"/>
          <w:lang w:eastAsia="sv-SE"/>
        </w:rPr>
        <w:t>Etiska regler och ansvar vid användning av internet i folkhögskolans lokaler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I samband med kursstart informerar kursansvariga om regler för användande av skolans datanät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Benämningen: Skolans datanät får två betydelser. </w:t>
      </w:r>
    </w:p>
    <w:p w:rsidR="00523C31" w:rsidRPr="00523C31" w:rsidRDefault="00523C31" w:rsidP="00523C31">
      <w:pPr>
        <w:numPr>
          <w:ilvl w:val="0"/>
          <w:numId w:val="8"/>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Utrustningen: Stationära och portabla datorer, servrar, skrivare, och annan mottagar- o bearbetnings- utrustning, som ägs av skolan</w:t>
      </w:r>
    </w:p>
    <w:p w:rsidR="00523C31" w:rsidRPr="00523C31" w:rsidRDefault="00523C31" w:rsidP="00523C31">
      <w:pPr>
        <w:numPr>
          <w:ilvl w:val="0"/>
          <w:numId w:val="8"/>
        </w:numPr>
        <w:spacing w:after="20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Nätet: Överföringskablar, accesspunkter med vilka man kan ansluta sin egen dator eller annan mobil utrustning till internet</w:t>
      </w:r>
    </w:p>
    <w:p w:rsidR="00523C31" w:rsidRPr="00523C31" w:rsidRDefault="00523C31" w:rsidP="00523C31">
      <w:pPr>
        <w:spacing w:after="20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lastRenderedPageBreak/>
        <w:t>Gemensamt gäller för såväl det vi benämner som utrustningen, som nätet:</w:t>
      </w:r>
    </w:p>
    <w:p w:rsidR="00523C31" w:rsidRPr="00523C31" w:rsidRDefault="00523C31" w:rsidP="00523C31">
      <w:pPr>
        <w:spacing w:after="20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xml:space="preserve">Det som är förbjudet i svensk lag, är även förbjudet i </w:t>
      </w:r>
      <w:proofErr w:type="spellStart"/>
      <w:r w:rsidRPr="00523C31">
        <w:rPr>
          <w:rFonts w:ascii="Arial" w:eastAsia="Times New Roman" w:hAnsi="Arial" w:cs="Arial"/>
          <w:color w:val="000000"/>
          <w:lang w:eastAsia="sv-SE"/>
        </w:rPr>
        <w:t>Marieborgs</w:t>
      </w:r>
      <w:proofErr w:type="spellEnd"/>
      <w:r w:rsidRPr="00523C31">
        <w:rPr>
          <w:rFonts w:ascii="Arial" w:eastAsia="Times New Roman" w:hAnsi="Arial" w:cs="Arial"/>
          <w:color w:val="000000"/>
          <w:lang w:eastAsia="sv-SE"/>
        </w:rPr>
        <w:t xml:space="preserve"> nät. Här inkluderas:</w:t>
      </w:r>
    </w:p>
    <w:p w:rsidR="00523C31" w:rsidRPr="00523C31" w:rsidRDefault="00523C31" w:rsidP="00523C31">
      <w:pPr>
        <w:numPr>
          <w:ilvl w:val="0"/>
          <w:numId w:val="9"/>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Förbud att hämta hem upphovsrättsskyddad musik, spel och film utan vederbörligt tillstånd</w:t>
      </w:r>
    </w:p>
    <w:p w:rsidR="00523C31" w:rsidRPr="00523C31" w:rsidRDefault="00523C31" w:rsidP="00523C31">
      <w:pPr>
        <w:numPr>
          <w:ilvl w:val="0"/>
          <w:numId w:val="9"/>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Förbud att hämta hem, alternativt publicera material av rasistisk, eller kränkande innebörd.</w:t>
      </w:r>
    </w:p>
    <w:p w:rsidR="00523C31" w:rsidRPr="00523C31" w:rsidRDefault="00523C31" w:rsidP="00523C31">
      <w:pPr>
        <w:numPr>
          <w:ilvl w:val="0"/>
          <w:numId w:val="9"/>
        </w:numPr>
        <w:spacing w:after="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Förbud att hämta hem, alternativt publicera material som är barnpornografiskt</w:t>
      </w:r>
    </w:p>
    <w:p w:rsidR="00523C31" w:rsidRPr="00523C31" w:rsidRDefault="00523C31" w:rsidP="00523C31">
      <w:pPr>
        <w:numPr>
          <w:ilvl w:val="0"/>
          <w:numId w:val="9"/>
        </w:numPr>
        <w:pBdr>
          <w:bottom w:val="single" w:sz="6" w:space="17" w:color="000000"/>
        </w:pBdr>
        <w:spacing w:after="200" w:line="240" w:lineRule="auto"/>
        <w:textAlignment w:val="baseline"/>
        <w:rPr>
          <w:rFonts w:ascii="Arial" w:eastAsia="Times New Roman" w:hAnsi="Arial" w:cs="Arial"/>
          <w:color w:val="000000"/>
          <w:lang w:eastAsia="sv-SE"/>
        </w:rPr>
      </w:pPr>
      <w:r w:rsidRPr="00523C31">
        <w:rPr>
          <w:rFonts w:ascii="Arial" w:eastAsia="Times New Roman" w:hAnsi="Arial" w:cs="Arial"/>
          <w:color w:val="000000"/>
          <w:lang w:eastAsia="sv-SE"/>
        </w:rPr>
        <w:t xml:space="preserve">Förbud att publicera </w:t>
      </w:r>
      <w:proofErr w:type="spellStart"/>
      <w:r w:rsidRPr="00523C31">
        <w:rPr>
          <w:rFonts w:ascii="Arial" w:eastAsia="Times New Roman" w:hAnsi="Arial" w:cs="Arial"/>
          <w:color w:val="000000"/>
          <w:lang w:eastAsia="sv-SE"/>
        </w:rPr>
        <w:t>sk</w:t>
      </w:r>
      <w:proofErr w:type="spellEnd"/>
      <w:r w:rsidRPr="00523C31">
        <w:rPr>
          <w:rFonts w:ascii="Arial" w:eastAsia="Times New Roman" w:hAnsi="Arial" w:cs="Arial"/>
          <w:color w:val="000000"/>
          <w:lang w:eastAsia="sv-SE"/>
        </w:rPr>
        <w:t xml:space="preserve">. </w:t>
      </w:r>
      <w:proofErr w:type="spellStart"/>
      <w:r w:rsidRPr="00523C31">
        <w:rPr>
          <w:rFonts w:ascii="Arial" w:eastAsia="Times New Roman" w:hAnsi="Arial" w:cs="Arial"/>
          <w:color w:val="000000"/>
          <w:lang w:eastAsia="sv-SE"/>
        </w:rPr>
        <w:t>malware</w:t>
      </w:r>
      <w:proofErr w:type="spellEnd"/>
      <w:r w:rsidRPr="00523C31">
        <w:rPr>
          <w:rFonts w:ascii="Arial" w:eastAsia="Times New Roman" w:hAnsi="Arial" w:cs="Arial"/>
          <w:color w:val="000000"/>
          <w:lang w:eastAsia="sv-SE"/>
        </w:rPr>
        <w:t xml:space="preserve">   (samlat namn för datavirus, trojaner, maskar etc.)</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Den rättsliga standardens innehåll och innebörd i övrigt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I samband med kursstart informerar kursansvariga om den studeranderättsliga standarden och dess innebörd.</w:t>
      </w:r>
      <w:r w:rsidR="006A5FEC">
        <w:rPr>
          <w:rFonts w:ascii="Arial" w:eastAsia="Times New Roman" w:hAnsi="Arial" w:cs="Arial"/>
          <w:color w:val="000000"/>
          <w:lang w:eastAsia="sv-SE"/>
        </w:rPr>
        <w:t xml:space="preserve"> </w:t>
      </w:r>
      <w:r w:rsidRPr="00523C31">
        <w:rPr>
          <w:rFonts w:ascii="Arial" w:eastAsia="Times New Roman" w:hAnsi="Arial" w:cs="Arial"/>
          <w:color w:val="000000"/>
          <w:lang w:eastAsia="sv-SE"/>
        </w:rPr>
        <w:t>Marieborg folkhögskolas studeranderättsliga standard finns att få i pappersform. Den finns även på Marieborg folkhögskolas webbsida www.marieborg.org.</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i/>
          <w:iCs/>
          <w:color w:val="000000"/>
          <w:lang w:eastAsia="sv-SE"/>
        </w:rPr>
        <w:t>Om en kurs upphör eller ställs in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Om en kurs ställs in meddelas de sökande minst en månad före kursstart. Om en kurs upphör erbjuder skolan vägledning till nya studier i möjligaste mån. Till de allmänna kurserna antas de sökande för en termin i taget. Till övriga kurser antas de sökande läsårsvis. I antagningsbeskeden anges för vilken kurslängd man antagits,</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Utvärdering</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Utvärderingar genomförs kontinuerligt i kurserna efter avslutade perioder och teman. Utvärderingarna tar upp arbetssätt, samarbete i grupper, egen insats, tillräckligt med avsatt, svårighetsgrad, inflytande på val av ämne och arbetssätt. De större mera sammanfattande utvärderingarna sker vid slutet av läsåret och återkopplas till planering inför kommande år. </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Tillsammans med andra folkhögskolor görs utvärderingar både höst och vår med fokus på deltagarnas mål, folkhögskolans mål och samhällets mål. För de grupper som är på en lägre språklig nivå genomförs klassvis en förenklad enkät med samma innehåll.</w:t>
      </w: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Försäkringar</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Skolan har för de studerande tecknat en kollektiv försäkring som gäller för olycksfallsskada under skoltid och resa till och från skolan. Anmälan om skada ska göras till verksamhetschef och till verksamhetsledaren på kursplatsen.</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before="480" w:after="120" w:line="240" w:lineRule="auto"/>
        <w:outlineLvl w:val="0"/>
        <w:rPr>
          <w:rFonts w:ascii="Times New Roman" w:eastAsia="Times New Roman" w:hAnsi="Times New Roman" w:cs="Times New Roman"/>
          <w:b/>
          <w:bCs/>
          <w:kern w:val="36"/>
          <w:sz w:val="48"/>
          <w:szCs w:val="48"/>
          <w:lang w:eastAsia="sv-SE"/>
        </w:rPr>
      </w:pPr>
      <w:r w:rsidRPr="00523C31">
        <w:rPr>
          <w:rFonts w:ascii="Arial" w:eastAsia="Times New Roman" w:hAnsi="Arial" w:cs="Arial"/>
          <w:b/>
          <w:bCs/>
          <w:color w:val="000000"/>
          <w:kern w:val="36"/>
          <w:lang w:eastAsia="sv-SE"/>
        </w:rPr>
        <w:t>Principer för arkivering och öppenhet</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Ansökningshandlingar återsänds om den sökande så önskar och bifogar ett frankerat kuvert. Ansökningshandlingar arkiveras i 3 år. Intyg och omdömen arkiveras i överskådlig tid.</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All personal har tystnadsplikt när det gäller ömtåliga ärenden som rör studerande och sekretessbelagd information, men personal som arbetar med en studerande kan inom personalgruppen föra samtal om den studerande.</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lastRenderedPageBreak/>
        <w:t>Studerande som har skyddad identitet rapporteras enligt för gällande normer till SCB och CSN. Om den studerande inte vill finnas med foto på hemsida och kurskatalog respekteras detta.</w:t>
      </w:r>
    </w:p>
    <w:p w:rsidR="00523C31" w:rsidRPr="00523C31" w:rsidRDefault="00523C31" w:rsidP="00523C31">
      <w:pPr>
        <w:spacing w:after="0" w:line="240" w:lineRule="auto"/>
        <w:rPr>
          <w:rFonts w:ascii="Times New Roman" w:eastAsia="Times New Roman" w:hAnsi="Times New Roman" w:cs="Times New Roman"/>
          <w:sz w:val="24"/>
          <w:szCs w:val="24"/>
          <w:lang w:eastAsia="sv-SE"/>
        </w:rPr>
      </w:pPr>
      <w:r w:rsidRPr="00523C31">
        <w:rPr>
          <w:rFonts w:ascii="Arial" w:eastAsia="Times New Roman" w:hAnsi="Arial" w:cs="Arial"/>
          <w:color w:val="000000"/>
          <w:lang w:eastAsia="sv-SE"/>
        </w:rPr>
        <w:t>           </w:t>
      </w:r>
    </w:p>
    <w:p w:rsidR="00B16DDF" w:rsidRDefault="00B16DDF"/>
    <w:sectPr w:rsidR="00B16D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06637"/>
    <w:multiLevelType w:val="multilevel"/>
    <w:tmpl w:val="0DC82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D347FB"/>
    <w:multiLevelType w:val="multilevel"/>
    <w:tmpl w:val="67FCB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2B1355"/>
    <w:multiLevelType w:val="multilevel"/>
    <w:tmpl w:val="8BB63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CF08F2"/>
    <w:multiLevelType w:val="multilevel"/>
    <w:tmpl w:val="CA885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51D4C08"/>
    <w:multiLevelType w:val="multilevel"/>
    <w:tmpl w:val="15221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618464D"/>
    <w:multiLevelType w:val="multilevel"/>
    <w:tmpl w:val="9B627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25604C"/>
    <w:multiLevelType w:val="multilevel"/>
    <w:tmpl w:val="256619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52C1CA5"/>
    <w:multiLevelType w:val="multilevel"/>
    <w:tmpl w:val="381CF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AF967BA"/>
    <w:multiLevelType w:val="multilevel"/>
    <w:tmpl w:val="0EA8A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7"/>
  </w:num>
  <w:num w:numId="3">
    <w:abstractNumId w:val="1"/>
  </w:num>
  <w:num w:numId="4">
    <w:abstractNumId w:val="2"/>
  </w:num>
  <w:num w:numId="5">
    <w:abstractNumId w:val="8"/>
  </w:num>
  <w:num w:numId="6">
    <w:abstractNumId w:val="4"/>
  </w:num>
  <w:num w:numId="7">
    <w:abstractNumId w:val="0"/>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3C31"/>
    <w:rsid w:val="002101CE"/>
    <w:rsid w:val="00523C31"/>
    <w:rsid w:val="006A5FEC"/>
    <w:rsid w:val="00B16DDF"/>
    <w:rsid w:val="00C2072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A609FD-8D08-4628-A671-343BB549D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Rubrik1">
    <w:name w:val="heading 1"/>
    <w:basedOn w:val="Normal"/>
    <w:link w:val="Rubrik1Char"/>
    <w:uiPriority w:val="9"/>
    <w:qFormat/>
    <w:rsid w:val="00523C3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523C31"/>
    <w:rPr>
      <w:rFonts w:ascii="Times New Roman" w:eastAsia="Times New Roman" w:hAnsi="Times New Roman" w:cs="Times New Roman"/>
      <w:b/>
      <w:bCs/>
      <w:kern w:val="36"/>
      <w:sz w:val="48"/>
      <w:szCs w:val="48"/>
      <w:lang w:eastAsia="sv-SE"/>
    </w:rPr>
  </w:style>
  <w:style w:type="paragraph" w:styleId="Normalwebb">
    <w:name w:val="Normal (Web)"/>
    <w:basedOn w:val="Normal"/>
    <w:uiPriority w:val="99"/>
    <w:semiHidden/>
    <w:unhideWhenUsed/>
    <w:rsid w:val="00523C31"/>
    <w:pPr>
      <w:spacing w:before="100" w:beforeAutospacing="1" w:after="100" w:afterAutospacing="1" w:line="240" w:lineRule="auto"/>
    </w:pPr>
    <w:rPr>
      <w:rFonts w:ascii="Times New Roman" w:eastAsia="Times New Roman" w:hAnsi="Times New Roman" w:cs="Times New Roman"/>
      <w:sz w:val="24"/>
      <w:szCs w:val="24"/>
      <w:lang w:eastAsia="sv-SE"/>
    </w:rPr>
  </w:style>
  <w:style w:type="character" w:styleId="Hyperlnk">
    <w:name w:val="Hyperlink"/>
    <w:basedOn w:val="Standardstycketeckensnitt"/>
    <w:uiPriority w:val="99"/>
    <w:semiHidden/>
    <w:unhideWhenUsed/>
    <w:rsid w:val="00523C31"/>
    <w:rPr>
      <w:color w:val="0000FF"/>
      <w:u w:val="single"/>
    </w:rPr>
  </w:style>
  <w:style w:type="character" w:customStyle="1" w:styleId="apple-tab-span">
    <w:name w:val="apple-tab-span"/>
    <w:basedOn w:val="Standardstycketeckensnitt"/>
    <w:rsid w:val="00523C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4545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document/d/1Kr6VHCKxCKLSD47xLNypdRcT1sZuZTb5/edit" TargetMode="External"/><Relationship Id="rId13" Type="http://schemas.openxmlformats.org/officeDocument/2006/relationships/hyperlink" Target="https://docs.google.com/document/d/1Kr6VHCKxCKLSD47xLNypdRcT1sZuZTb5/edit" TargetMode="External"/><Relationship Id="rId18" Type="http://schemas.openxmlformats.org/officeDocument/2006/relationships/hyperlink" Target="https://docs.google.com/document/d/1Kr6VHCKxCKLSD47xLNypdRcT1sZuZTb5/edit" TargetMode="External"/><Relationship Id="rId26" Type="http://schemas.openxmlformats.org/officeDocument/2006/relationships/hyperlink" Target="mailto:fsr@folkbildning.net" TargetMode="External"/><Relationship Id="rId3" Type="http://schemas.openxmlformats.org/officeDocument/2006/relationships/settings" Target="settings.xml"/><Relationship Id="rId21" Type="http://schemas.openxmlformats.org/officeDocument/2006/relationships/hyperlink" Target="https://docs.google.com/document/d/1Kr6VHCKxCKLSD47xLNypdRcT1sZuZTb5/edit" TargetMode="External"/><Relationship Id="rId7" Type="http://schemas.openxmlformats.org/officeDocument/2006/relationships/hyperlink" Target="https://docs.google.com/document/d/1Kr6VHCKxCKLSD47xLNypdRcT1sZuZTb5/edit" TargetMode="External"/><Relationship Id="rId12" Type="http://schemas.openxmlformats.org/officeDocument/2006/relationships/hyperlink" Target="https://docs.google.com/document/d/1Kr6VHCKxCKLSD47xLNypdRcT1sZuZTb5/edit" TargetMode="External"/><Relationship Id="rId17" Type="http://schemas.openxmlformats.org/officeDocument/2006/relationships/hyperlink" Target="https://docs.google.com/document/d/1Kr6VHCKxCKLSD47xLNypdRcT1sZuZTb5/edit" TargetMode="External"/><Relationship Id="rId25" Type="http://schemas.openxmlformats.org/officeDocument/2006/relationships/hyperlink" Target="https://docs.google.com/document/d/1Kr6VHCKxCKLSD47xLNypdRcT1sZuZTb5/edit" TargetMode="External"/><Relationship Id="rId2" Type="http://schemas.openxmlformats.org/officeDocument/2006/relationships/styles" Target="styles.xml"/><Relationship Id="rId16" Type="http://schemas.openxmlformats.org/officeDocument/2006/relationships/hyperlink" Target="https://docs.google.com/document/d/1Kr6VHCKxCKLSD47xLNypdRcT1sZuZTb5/edit" TargetMode="External"/><Relationship Id="rId20" Type="http://schemas.openxmlformats.org/officeDocument/2006/relationships/hyperlink" Target="https://docs.google.com/document/d/1Kr6VHCKxCKLSD47xLNypdRcT1sZuZTb5/edit"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docs.google.com/document/d/1Kr6VHCKxCKLSD47xLNypdRcT1sZuZTb5/edit" TargetMode="External"/><Relationship Id="rId11" Type="http://schemas.openxmlformats.org/officeDocument/2006/relationships/hyperlink" Target="https://docs.google.com/document/d/1Kr6VHCKxCKLSD47xLNypdRcT1sZuZTb5/edit" TargetMode="External"/><Relationship Id="rId24" Type="http://schemas.openxmlformats.org/officeDocument/2006/relationships/hyperlink" Target="https://docs.google.com/document/d/1Kr6VHCKxCKLSD47xLNypdRcT1sZuZTb5/edit" TargetMode="External"/><Relationship Id="rId5" Type="http://schemas.openxmlformats.org/officeDocument/2006/relationships/hyperlink" Target="https://docs.google.com/document/d/1Kr6VHCKxCKLSD47xLNypdRcT1sZuZTb5/edit" TargetMode="External"/><Relationship Id="rId15" Type="http://schemas.openxmlformats.org/officeDocument/2006/relationships/hyperlink" Target="https://docs.google.com/document/d/1Kr6VHCKxCKLSD47xLNypdRcT1sZuZTb5/edit" TargetMode="External"/><Relationship Id="rId23" Type="http://schemas.openxmlformats.org/officeDocument/2006/relationships/hyperlink" Target="https://docs.google.com/document/d/1Kr6VHCKxCKLSD47xLNypdRcT1sZuZTb5/edit" TargetMode="External"/><Relationship Id="rId28" Type="http://schemas.openxmlformats.org/officeDocument/2006/relationships/fontTable" Target="fontTable.xml"/><Relationship Id="rId10" Type="http://schemas.openxmlformats.org/officeDocument/2006/relationships/hyperlink" Target="https://docs.google.com/document/d/1Kr6VHCKxCKLSD47xLNypdRcT1sZuZTb5/edit" TargetMode="External"/><Relationship Id="rId19" Type="http://schemas.openxmlformats.org/officeDocument/2006/relationships/hyperlink" Target="https://docs.google.com/document/d/1Kr6VHCKxCKLSD47xLNypdRcT1sZuZTb5/edit" TargetMode="External"/><Relationship Id="rId4" Type="http://schemas.openxmlformats.org/officeDocument/2006/relationships/webSettings" Target="webSettings.xml"/><Relationship Id="rId9" Type="http://schemas.openxmlformats.org/officeDocument/2006/relationships/hyperlink" Target="https://docs.google.com/document/d/1Kr6VHCKxCKLSD47xLNypdRcT1sZuZTb5/edit" TargetMode="External"/><Relationship Id="rId14" Type="http://schemas.openxmlformats.org/officeDocument/2006/relationships/hyperlink" Target="https://docs.google.com/document/d/1Kr6VHCKxCKLSD47xLNypdRcT1sZuZTb5/edit" TargetMode="External"/><Relationship Id="rId22" Type="http://schemas.openxmlformats.org/officeDocument/2006/relationships/hyperlink" Target="https://docs.google.com/document/d/1Kr6VHCKxCKLSD47xLNypdRcT1sZuZTb5/edit" TargetMode="External"/><Relationship Id="rId27" Type="http://schemas.openxmlformats.org/officeDocument/2006/relationships/hyperlink" Target="http://www.folkbildningsradet.se"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3283</Words>
  <Characters>17401</Characters>
  <Application>Microsoft Office Word</Application>
  <DocSecurity>0</DocSecurity>
  <Lines>145</Lines>
  <Paragraphs>41</Paragraphs>
  <ScaleCrop>false</ScaleCrop>
  <HeadingPairs>
    <vt:vector size="2" baseType="variant">
      <vt:variant>
        <vt:lpstr>Rubrik</vt:lpstr>
      </vt:variant>
      <vt:variant>
        <vt:i4>1</vt:i4>
      </vt:variant>
    </vt:vector>
  </HeadingPairs>
  <TitlesOfParts>
    <vt:vector size="1" baseType="lpstr">
      <vt:lpstr/>
    </vt:vector>
  </TitlesOfParts>
  <Company>Marieborgs Folkhögskola</Company>
  <LinksUpToDate>false</LinksUpToDate>
  <CharactersWithSpaces>20643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Lärare</dc:creator>
  <cp:keywords/>
  <dc:description/>
  <cp:lastModifiedBy>Jerry Wiklund</cp:lastModifiedBy>
  <cp:revision>2</cp:revision>
  <dcterms:created xsi:type="dcterms:W3CDTF">2024-10-16T09:29:00Z</dcterms:created>
  <dcterms:modified xsi:type="dcterms:W3CDTF">2024-10-16T09:29:00Z</dcterms:modified>
</cp:coreProperties>
</file>